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adjustRightInd w:val="0"/>
        <w:snapToGrid w:val="0"/>
        <w:spacing w:line="276" w:lineRule="auto"/>
        <w:ind w:leftChars="0"/>
        <w:jc w:val="left"/>
        <w:rPr>
          <w:rFonts w:hint="eastAsia" w:asciiTheme="minorEastAsia" w:hAnsiTheme="minorEastAsia"/>
          <w:b/>
          <w:sz w:val="24"/>
          <w:szCs w:val="24"/>
          <w:lang w:eastAsia="zh-CN"/>
        </w:rPr>
      </w:pPr>
    </w:p>
    <w:p>
      <w:pPr>
        <w:pStyle w:val="6"/>
        <w:numPr>
          <w:ilvl w:val="0"/>
          <w:numId w:val="0"/>
        </w:numPr>
        <w:adjustRightInd w:val="0"/>
        <w:snapToGrid w:val="0"/>
        <w:spacing w:line="276" w:lineRule="auto"/>
        <w:ind w:leftChars="0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附件一：听力筛查设备主要技术参数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20" w:lineRule="exact"/>
        <w:ind w:left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一、设</w:t>
      </w:r>
      <w:r>
        <w:rPr>
          <w:rFonts w:hint="eastAsia" w:ascii="仿宋" w:hAnsi="仿宋" w:eastAsia="仿宋" w:cs="仿宋"/>
          <w:b/>
          <w:sz w:val="28"/>
          <w:szCs w:val="28"/>
        </w:rPr>
        <w:t>备用途：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便携式筛查工具，用于婴幼儿及成年人的畸变产物耳声发射（DPOAE）测量。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20" w:lineRule="exact"/>
        <w:ind w:left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主要特点及技术参数：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046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firstLine="588" w:firstLineChars="200"/>
        <w:jc w:val="both"/>
        <w:textAlignment w:val="auto"/>
        <w:rPr>
          <w:rFonts w:hint="eastAsia" w:ascii="仿宋" w:hAnsi="仿宋" w:eastAsia="仿宋" w:cs="仿宋"/>
          <w:color w:val="231F20"/>
          <w:spacing w:val="-2"/>
          <w:w w:val="1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31F20"/>
          <w:w w:val="105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231F20"/>
          <w:w w:val="105"/>
          <w:sz w:val="28"/>
          <w:szCs w:val="28"/>
          <w:lang w:eastAsia="zh-CN"/>
        </w:rPr>
        <w:t>测试频率：2 kHz、3 kHz、4 kHz、5 kHz 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强度：65/55 dB SPL ；</w:t>
      </w:r>
      <w:r>
        <w:rPr>
          <w:rFonts w:hint="eastAsia" w:ascii="仿宋" w:hAnsi="仿宋" w:eastAsia="仿宋" w:cs="仿宋"/>
          <w:color w:val="231F20"/>
          <w:spacing w:val="-2"/>
          <w:w w:val="110"/>
          <w:sz w:val="28"/>
          <w:szCs w:val="28"/>
          <w:lang w:eastAsia="zh-CN"/>
        </w:rPr>
        <w:t>信噪比：6 dB。</w:t>
      </w:r>
    </w:p>
    <w:p>
      <w:pPr>
        <w:pStyle w:val="3"/>
        <w:keepNext w:val="0"/>
        <w:keepLines w:val="0"/>
        <w:pageBreakBefore w:val="0"/>
        <w:tabs>
          <w:tab w:val="left" w:pos="1046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0" w:right="-57" w:rightChars="-27" w:firstLine="560" w:firstLineChars="200"/>
        <w:jc w:val="both"/>
        <w:textAlignment w:val="auto"/>
        <w:rPr>
          <w:rFonts w:hint="eastAsia" w:ascii="仿宋" w:hAnsi="仿宋" w:eastAsia="仿宋" w:cs="仿宋"/>
          <w:color w:val="231F20"/>
          <w:spacing w:val="-2"/>
          <w:w w:val="1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231F20"/>
          <w:spacing w:val="-2"/>
          <w:w w:val="110"/>
          <w:sz w:val="28"/>
          <w:szCs w:val="28"/>
          <w:lang w:eastAsia="zh-CN"/>
        </w:rPr>
        <w:t>清晰直观彩色OLED显示器，测量时可看到测试进程，显示信噪比或者数值图形、数据。</w:t>
      </w:r>
    </w:p>
    <w:p>
      <w:pPr>
        <w:pStyle w:val="3"/>
        <w:keepNext w:val="0"/>
        <w:keepLines w:val="0"/>
        <w:pageBreakBefore w:val="0"/>
        <w:tabs>
          <w:tab w:val="left" w:pos="1046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0" w:firstLine="608" w:firstLineChars="200"/>
        <w:jc w:val="both"/>
        <w:textAlignment w:val="auto"/>
        <w:rPr>
          <w:rFonts w:hint="eastAsia" w:ascii="仿宋" w:hAnsi="仿宋" w:eastAsia="仿宋" w:cs="仿宋"/>
          <w:color w:val="231F20"/>
          <w:spacing w:val="-2"/>
          <w:w w:val="1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31F20"/>
          <w:spacing w:val="-2"/>
          <w:w w:val="11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231F20"/>
          <w:spacing w:val="-2"/>
          <w:w w:val="110"/>
          <w:sz w:val="28"/>
          <w:szCs w:val="28"/>
          <w:lang w:eastAsia="zh-CN"/>
        </w:rPr>
        <w:t>连接器：充电用Micro-USB接口，探头用HDMI接口，电脑连接端口：Micro-USB。</w:t>
      </w:r>
    </w:p>
    <w:p>
      <w:pPr>
        <w:pStyle w:val="3"/>
        <w:keepNext w:val="0"/>
        <w:keepLines w:val="0"/>
        <w:pageBreakBefore w:val="0"/>
        <w:tabs>
          <w:tab w:val="left" w:pos="1046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231F20"/>
          <w:spacing w:val="-2"/>
          <w:w w:val="105"/>
          <w:sz w:val="28"/>
          <w:szCs w:val="28"/>
          <w:lang w:eastAsia="zh-CN"/>
        </w:rPr>
        <w:t>轻质耐用的探头，可更换探管，不用清洁处理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pStyle w:val="3"/>
        <w:keepNext w:val="0"/>
        <w:keepLines w:val="0"/>
        <w:pageBreakBefore w:val="0"/>
        <w:tabs>
          <w:tab w:val="left" w:pos="-142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1）连接端口：HDMI；2）一体式麦克风与接收器；3）探头存储校准数据；4）麦克风噪音：-20 dB SPL @2 kHz (1 Hz 带宽), -13 dB SPL @ 1 kHz (1 Hz 带宽)。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firstLine="584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31F20"/>
          <w:spacing w:val="-1"/>
          <w:w w:val="105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自动启动：插入探头，检查探头密封性和稳定性，检查为可接受和稳定后，开始耳内校准，然后自动开始测试 ,全过程在1秒内完成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tabs>
          <w:tab w:val="left" w:pos="1046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0" w:right="-57" w:rightChars="-27" w:firstLine="584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31F20"/>
          <w:spacing w:val="-1"/>
          <w:w w:val="105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231F20"/>
          <w:spacing w:val="-1"/>
          <w:w w:val="105"/>
          <w:sz w:val="28"/>
          <w:szCs w:val="28"/>
          <w:lang w:eastAsia="zh-CN"/>
        </w:rPr>
        <w:t>、耳塞：以颜色区分尺寸规格，适合3-15毫米直径的外耳道。</w:t>
      </w:r>
    </w:p>
    <w:p>
      <w:pPr>
        <w:pStyle w:val="3"/>
        <w:keepNext w:val="0"/>
        <w:keepLines w:val="0"/>
        <w:pageBreakBefore w:val="0"/>
        <w:tabs>
          <w:tab w:val="left" w:pos="1046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0" w:right="716" w:rightChars="341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231F20"/>
          <w:spacing w:val="-1"/>
          <w:w w:val="105"/>
          <w:sz w:val="28"/>
          <w:szCs w:val="28"/>
          <w:lang w:eastAsia="zh-CN"/>
        </w:rPr>
        <w:t>中文操作界面,另外可选择≥10种操作语言。</w:t>
      </w:r>
    </w:p>
    <w:p>
      <w:pPr>
        <w:pStyle w:val="3"/>
        <w:keepNext w:val="0"/>
        <w:keepLines w:val="0"/>
        <w:pageBreakBefore w:val="0"/>
        <w:tabs>
          <w:tab w:val="left" w:pos="1046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1" w:right="716" w:rightChars="341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、自动分析结果：通过、转诊、未密封、噪声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过大等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专利背景噪声运算法则：优化不同背景噪声环境下的信号取样过程。降低转诊率，使数据收集更快速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tabs>
          <w:tab w:val="left" w:pos="1046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1" w:right="716" w:rightChars="341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、可通过蓝牙连接电脑,传输及打印数据。</w:t>
      </w:r>
    </w:p>
    <w:p>
      <w:pPr>
        <w:pStyle w:val="3"/>
        <w:keepNext w:val="0"/>
        <w:keepLines w:val="0"/>
        <w:pageBreakBefore w:val="0"/>
        <w:tabs>
          <w:tab w:val="left" w:pos="1046"/>
        </w:tabs>
        <w:kinsoku/>
        <w:wordWrap/>
        <w:overflowPunct/>
        <w:topLinePunct w:val="0"/>
        <w:bidi w:val="0"/>
        <w:adjustRightInd w:val="0"/>
        <w:snapToGrid w:val="0"/>
        <w:spacing w:before="0" w:line="420" w:lineRule="exact"/>
        <w:ind w:left="1" w:right="716" w:rightChars="341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、充电及数据传输底座。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</w:rPr>
        <w:t>其他要求：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20" w:lineRule="exact"/>
        <w:ind w:left="420" w:leftChars="20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1、主机保质期2年，消耗性配件质保期6个月。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20" w:lineRule="exact"/>
        <w:ind w:left="420" w:leftChars="20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2、四川省或邻近省份有售后服务点（提供售后点地址及人员资料）。设备发生故障后2小时内能应答，并给出解决方案，如不能恢复提供备用机。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20" w:lineRule="exact"/>
        <w:ind w:left="420" w:leftChars="20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3、供货要求：配送到医院指定地点。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00F4"/>
    <w:rsid w:val="3826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1"/>
    <w:pPr>
      <w:spacing w:before="91"/>
      <w:ind w:left="540"/>
      <w:jc w:val="left"/>
      <w:outlineLvl w:val="4"/>
    </w:pPr>
    <w:rPr>
      <w:rFonts w:ascii="Arial" w:hAnsi="Arial" w:eastAsia="Arial"/>
      <w:b/>
      <w:bCs/>
      <w:kern w:val="0"/>
      <w:sz w:val="18"/>
      <w:szCs w:val="18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72"/>
      <w:ind w:left="1045"/>
      <w:jc w:val="left"/>
    </w:pPr>
    <w:rPr>
      <w:rFonts w:ascii="Arial" w:hAnsi="Arial" w:eastAsia="Arial" w:cstheme="minorBidi"/>
      <w:kern w:val="0"/>
      <w:sz w:val="18"/>
      <w:szCs w:val="18"/>
      <w:lang w:eastAsia="en-US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2022-03-22T06:52:00Z</dcterms:created>
  <dc:creator>☞凡KE城品☜</dc:creator>
  <cp:lastModifiedBy>☞凡KE城品☜</cp:lastModifiedBy>
  <dcterms:modified xsi:type="dcterms:W3CDTF">2022-03-22T06:52:41Z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B9F8BC21E3AD439CB9F6421AEE640B77</vt:lpwstr>
  </property>
</Properties>
</file>